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à détection E27</w:t>
      </w:r>
    </w:p>
    <w:p/>
    <w:p>
      <w:pPr/>
      <w:r>
        <w:rPr>
          <w:b w:val="1"/>
          <w:bCs w:val="1"/>
        </w:rPr>
        <w:t xml:space="preserve">RS 16 L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275 x 95 mm</w:t>
      </w:r>
      <w:br/>
      <w:r>
        <w:rPr/>
        <w:t xml:space="preserve">• Avec source: Non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UC1, Code EAN: 4007841738013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cage d'escalier, WC / salle d'eau, extérieur, Intérieur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-10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opale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800 W</w:t>
      </w:r>
      <w:br/>
      <w:r>
        <w:rPr/>
        <w:t xml:space="preserve">• Consommation propre: 1,1 W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Tubes fluorescents ballasts électroniques: 100 W</w:t>
      </w:r>
      <w:br/>
      <w:r>
        <w:rPr/>
        <w:t xml:space="preserve">• Lampes LED &lt; 2 W: 25 W</w:t>
      </w:r>
      <w:br/>
      <w:r>
        <w:rPr/>
        <w:t xml:space="preserve">• Lampes LED &gt; 8 W: 100 W</w:t>
      </w:r>
      <w:br/>
      <w:r>
        <w:rPr/>
        <w:t xml:space="preserve">• Lampes LED &gt; 2 W &lt; 8 W: 50 W</w:t>
      </w:r>
      <w:br/>
      <w:r>
        <w:rPr/>
        <w:t xml:space="preserve">• Puissance: 60 W</w:t>
      </w:r>
      <w:br/>
      <w:r>
        <w:rPr/>
        <w:t xml:space="preserve">• Angle d'ouverture: 160 °</w:t>
      </w:r>
      <w:br/>
      <w:r>
        <w:rPr/>
        <w:t xml:space="preserve">• Indice de protection, plafond: IP44</w:t>
      </w:r>
      <w:br/>
      <w:r>
        <w:rPr/>
        <w:t xml:space="preserve">• Angle de détection: 360 °</w:t>
      </w:r>
      <w:br/>
      <w:r>
        <w:rPr/>
        <w:t xml:space="preserve">• Catègorie de produits: Luminaire intérieur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738013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16 L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2026-06-01T01:19:44+02:00</dcterms:created>
  <dcterms:modified xsi:type="dcterms:W3CDTF">2026-06-01T01:19:44+02:00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